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77" w:rsidRPr="00912677" w:rsidRDefault="00912677" w:rsidP="00912677">
      <w:pPr>
        <w:autoSpaceDE w:val="0"/>
        <w:autoSpaceDN w:val="0"/>
        <w:adjustRightInd w:val="0"/>
        <w:jc w:val="center"/>
        <w:rPr>
          <w:rFonts w:ascii="TT3E8o00" w:eastAsia="TT3E8o00" w:cs="TT3E8o00"/>
          <w:kern w:val="0"/>
          <w:sz w:val="32"/>
          <w:szCs w:val="32"/>
        </w:rPr>
      </w:pPr>
      <w:r w:rsidRPr="00912677">
        <w:rPr>
          <w:rFonts w:ascii="TT3E8o00" w:eastAsia="TT3E8o00" w:cs="TT3E8o00" w:hint="eastAsia"/>
          <w:kern w:val="0"/>
          <w:sz w:val="32"/>
          <w:szCs w:val="32"/>
        </w:rPr>
        <w:t>修正全國法規電腦處理作業規範第伍點、第拾壹點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伍、法規資料建置之方式及配合事項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>
        <w:rPr>
          <w:rFonts w:ascii="TT3EAo00" w:eastAsia="TT3EAo00" w:cs="TT3EAo00" w:hint="eastAsia"/>
          <w:kern w:val="0"/>
          <w:sz w:val="32"/>
          <w:szCs w:val="32"/>
        </w:rPr>
        <w:t xml:space="preserve">   </w:t>
      </w:r>
      <w:r w:rsidRPr="00912677">
        <w:rPr>
          <w:rFonts w:ascii="TT3EAo00" w:eastAsia="TT3EAo00" w:cs="TT3EAo00" w:hint="eastAsia"/>
          <w:kern w:val="0"/>
          <w:sz w:val="32"/>
          <w:szCs w:val="32"/>
        </w:rPr>
        <w:t>一、法規資料建置方式如下：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（一）憲法：由法務部全國法規資料庫工作小組（以下簡稱工作小組）至總統府公報擷取。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（二）法律：工作小組至總統府公報擷取後，由各機關於制定、修正或廢止公布後三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工作日內，至全國法規資料庫通報網站（以下簡稱通報網站）辦理確認作業。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（三）命令：工作小組至行政院公報資訊網（以下簡稱公報資訊網）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接資料後，由各機關於訂定、修正或廢止發布後三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工作日內，至通報網站辦理確認作業。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（四）第一類行政規則：各機關於訂定、修正或停止適用下達後五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工作日內，至通報網站辦理通報作業，並應為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須否英譯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之通報。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（五）第二類行政規則：工作小組至公報資訊網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接資料後，由各機關於訂定、修正或廢止發布後五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工作日內，至通報網站辦理確認作業。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（六）法規命令草案之預告：工作小組至公報資訊網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接資料後，由各機關於開始預告後三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個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工作日內，至通報網站辦</w:t>
      </w:r>
      <w:r w:rsidRPr="00912677">
        <w:rPr>
          <w:rFonts w:ascii="TT3EAo00" w:eastAsia="TT3EAo00" w:cs="TT3EAo00" w:hint="eastAsia"/>
          <w:kern w:val="0"/>
          <w:sz w:val="32"/>
          <w:szCs w:val="32"/>
        </w:rPr>
        <w:lastRenderedPageBreak/>
        <w:t>理確認作業。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（七）英譯法規及行政規則：法規及行政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規則應譯為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英文或有必要譯為英文者，除有全國法規英譯作業規範第五點第二項、第三項所定情形，依其規定時程辦理外，各機關應於該法規及行政規則制（訂）定或修正時，自公（發）布（分行）之日起三個月或經其上級機關同意展延之期限內，將已完成英譯之法規，至通報網站辦理通報作業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imes New Roman" w:eastAsia="TT3E8o00" w:hAnsi="Times New Roman" w:cs="Times New Roman"/>
          <w:kern w:val="0"/>
          <w:sz w:val="32"/>
          <w:szCs w:val="32"/>
        </w:rPr>
      </w:pPr>
      <w:r w:rsidRPr="00912677">
        <w:rPr>
          <w:rFonts w:ascii="Times New Roman" w:eastAsia="TT3E8o00" w:hAnsi="Times New Roman" w:cs="Times New Roman"/>
          <w:kern w:val="0"/>
          <w:sz w:val="32"/>
          <w:szCs w:val="32"/>
        </w:rPr>
        <w:t>2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二、配合事項：每月十日前，各機關應於通報網站以建置之法規資料，製作法規</w:t>
      </w:r>
      <w:proofErr w:type="gramStart"/>
      <w:r w:rsidRPr="00912677">
        <w:rPr>
          <w:rFonts w:ascii="TT3EAo00" w:eastAsia="TT3EAo00" w:cs="TT3EAo00" w:hint="eastAsia"/>
          <w:kern w:val="0"/>
          <w:sz w:val="32"/>
          <w:szCs w:val="32"/>
        </w:rPr>
        <w:t>異動月報表</w:t>
      </w:r>
      <w:proofErr w:type="gramEnd"/>
      <w:r w:rsidRPr="00912677">
        <w:rPr>
          <w:rFonts w:ascii="TT3EAo00" w:eastAsia="TT3EAo00" w:cs="TT3EAo00" w:hint="eastAsia"/>
          <w:kern w:val="0"/>
          <w:sz w:val="32"/>
          <w:szCs w:val="32"/>
        </w:rPr>
        <w:t>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拾壹、全國法規電腦處理作業規範相關規定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一、「機關公文電子交換作業辦法」。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二、行政院編訂之「文書處理手冊」。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三、行政院研究發展考核委員會編訂之「文書及檔案管理電腦化作業規範」。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四、行政院研究發展考核委員會編訂之「文書流程管理作業規範」。</w:t>
      </w:r>
    </w:p>
    <w:p w:rsidR="00912677" w:rsidRPr="00912677" w:rsidRDefault="00912677" w:rsidP="00912677">
      <w:pPr>
        <w:autoSpaceDE w:val="0"/>
        <w:autoSpaceDN w:val="0"/>
        <w:adjustRightInd w:val="0"/>
        <w:rPr>
          <w:rFonts w:ascii="TT3EAo00" w:eastAsia="TT3EAo00" w:cs="TT3EAo00"/>
          <w:kern w:val="0"/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五、「行政院公報管理及考核作業要點」。</w:t>
      </w:r>
    </w:p>
    <w:p w:rsidR="00F053BF" w:rsidRPr="00912677" w:rsidRDefault="00912677" w:rsidP="00912677">
      <w:pPr>
        <w:rPr>
          <w:sz w:val="32"/>
          <w:szCs w:val="32"/>
        </w:rPr>
      </w:pPr>
      <w:r w:rsidRPr="00912677">
        <w:rPr>
          <w:rFonts w:ascii="TT3EAo00" w:eastAsia="TT3EAo00" w:cs="TT3EAo00" w:hint="eastAsia"/>
          <w:kern w:val="0"/>
          <w:sz w:val="32"/>
          <w:szCs w:val="32"/>
        </w:rPr>
        <w:t>六、其他機關公文電子交換作業相關法令。</w:t>
      </w:r>
    </w:p>
    <w:sectPr w:rsidR="00F053BF" w:rsidRPr="00912677" w:rsidSect="00F053B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3E8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3EA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2677"/>
    <w:rsid w:val="002755A5"/>
    <w:rsid w:val="00912677"/>
    <w:rsid w:val="00F0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3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2013-09-18T03:30:00Z</dcterms:created>
  <dcterms:modified xsi:type="dcterms:W3CDTF">2013-09-18T03:33:00Z</dcterms:modified>
</cp:coreProperties>
</file>