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bookmarkStart w:id="0" w:name="_GoBack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DB1A6B" w:rsidRPr="00DB1A6B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521090302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DB1A6B" w:rsidRPr="00DB1A6B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自動免疫組織化學染色試劑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  <w:bookmarkEnd w:id="0"/>
    </w:p>
    <w:p w:rsidR="00DB1A6B" w:rsidRDefault="00DB1A6B" w:rsidP="00DB1A6B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r>
        <w:rPr>
          <w:sz w:val="26"/>
          <w:szCs w:val="26"/>
        </w:rPr>
        <w:t xml:space="preserve">109/4/21 15:16:1 </w:t>
      </w:r>
    </w:p>
    <w:p w:rsidR="00DB1A6B" w:rsidRDefault="00DB1A6B" w:rsidP="00DB1A6B">
      <w:pPr>
        <w:pStyle w:val="1"/>
        <w:wordWrap w:val="0"/>
        <w:jc w:val="center"/>
      </w:pPr>
      <w:r>
        <w:t>決標公告</w:t>
      </w:r>
    </w:p>
    <w:p w:rsidR="00DB1A6B" w:rsidRDefault="00DB1A6B" w:rsidP="00DB1A6B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:109/04/22</w:t>
      </w:r>
    </w:p>
    <w:p w:rsidR="00DB1A6B" w:rsidRDefault="00DB1A6B" w:rsidP="00DB1A6B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8C6297" w:rsidRPr="00EE1E2D" w:rsidRDefault="00DB1A6B" w:rsidP="00DB1A6B">
      <w:pPr>
        <w:widowControl/>
        <w:rPr>
          <w:b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徐仲文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secrad@mail.moj.gov.tw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</w:t>
      </w:r>
      <w:proofErr w:type="gramStart"/>
      <w:r>
        <w:rPr>
          <w:rStyle w:val="a3"/>
          <w:sz w:val="26"/>
          <w:szCs w:val="26"/>
        </w:rPr>
        <w:t>案</w:t>
      </w:r>
      <w:proofErr w:type="gramEnd"/>
      <w:r>
        <w:rPr>
          <w:rStyle w:val="a3"/>
          <w:sz w:val="26"/>
          <w:szCs w:val="26"/>
        </w:rPr>
        <w:t>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521090302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公開招標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最低標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是否依政府採購法施行細則第</w:t>
      </w:r>
      <w:r>
        <w:rPr>
          <w:rStyle w:val="a3"/>
          <w:sz w:val="26"/>
          <w:szCs w:val="26"/>
        </w:rPr>
        <w:t>64</w:t>
      </w:r>
      <w:r>
        <w:rPr>
          <w:rStyle w:val="a3"/>
          <w:sz w:val="26"/>
          <w:szCs w:val="26"/>
        </w:rPr>
        <w:t>條之</w:t>
      </w:r>
      <w:r>
        <w:rPr>
          <w:rStyle w:val="a3"/>
          <w:sz w:val="26"/>
          <w:szCs w:val="26"/>
        </w:rPr>
        <w:t>2</w:t>
      </w:r>
      <w:r>
        <w:rPr>
          <w:rStyle w:val="a3"/>
          <w:sz w:val="26"/>
          <w:szCs w:val="26"/>
        </w:rPr>
        <w:t>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新增公告傳輸次數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自動免疫組織化學染色試劑乙批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財物類</w:t>
      </w:r>
      <w:r>
        <w:rPr>
          <w:sz w:val="26"/>
          <w:szCs w:val="26"/>
        </w:rPr>
        <w:t>34</w:t>
      </w:r>
      <w:r>
        <w:rPr>
          <w:sz w:val="26"/>
          <w:szCs w:val="26"/>
        </w:rPr>
        <w:t>基本化學產品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是否屬統包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109/04/09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109/03/27     </w:t>
      </w:r>
      <w:r>
        <w:rPr>
          <w:sz w:val="26"/>
          <w:szCs w:val="26"/>
        </w:rPr>
        <w:t>原公告日期係指最近</w:t>
      </w:r>
      <w:r>
        <w:rPr>
          <w:sz w:val="26"/>
          <w:szCs w:val="26"/>
        </w:rPr>
        <w:t>1</w:t>
      </w:r>
      <w:r>
        <w:rPr>
          <w:sz w:val="26"/>
          <w:szCs w:val="26"/>
        </w:rPr>
        <w:t>次招標公告或更正日期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756,500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未達公告金額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是否適用條約或協定之採購</w:t>
      </w:r>
      <w:r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</w:t>
      </w:r>
      <w:r>
        <w:rPr>
          <w:b/>
          <w:bCs/>
          <w:sz w:val="26"/>
          <w:szCs w:val="26"/>
        </w:rPr>
        <w:t>WTO</w:t>
      </w:r>
      <w:r>
        <w:rPr>
          <w:b/>
          <w:bCs/>
          <w:sz w:val="26"/>
          <w:szCs w:val="26"/>
        </w:rPr>
        <w:t>政府採購協定</w:t>
      </w:r>
      <w:r>
        <w:rPr>
          <w:b/>
          <w:bCs/>
          <w:sz w:val="26"/>
          <w:szCs w:val="26"/>
        </w:rPr>
        <w:t>(GPA)]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lastRenderedPageBreak/>
        <w:t>[</w:t>
      </w:r>
      <w:r>
        <w:rPr>
          <w:b/>
          <w:bCs/>
          <w:sz w:val="26"/>
          <w:szCs w:val="26"/>
        </w:rPr>
        <w:t>是否適用臺紐經濟合作協定</w:t>
      </w:r>
      <w:r>
        <w:rPr>
          <w:b/>
          <w:bCs/>
          <w:sz w:val="26"/>
          <w:szCs w:val="26"/>
        </w:rPr>
        <w:t>(ANZTEC)]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是否適用臺星經濟夥伴協定</w:t>
      </w:r>
      <w:r>
        <w:rPr>
          <w:b/>
          <w:bCs/>
          <w:sz w:val="26"/>
          <w:szCs w:val="26"/>
        </w:rPr>
        <w:t>(ASTEP)]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756,500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新北市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是否於招標文件載明優先決標予身心障礙福利機構團體或庇護工場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履約標的是否包含環境保護產品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12342636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保吉生化學股份有限公司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其他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中山路</w:t>
      </w:r>
      <w:r>
        <w:rPr>
          <w:sz w:val="26"/>
          <w:szCs w:val="26"/>
        </w:rPr>
        <w:t>2</w:t>
      </w:r>
      <w:r>
        <w:rPr>
          <w:sz w:val="26"/>
          <w:szCs w:val="26"/>
        </w:rPr>
        <w:t>段</w:t>
      </w:r>
      <w:r>
        <w:rPr>
          <w:sz w:val="26"/>
          <w:szCs w:val="26"/>
        </w:rPr>
        <w:t>348</w:t>
      </w:r>
      <w:r>
        <w:rPr>
          <w:sz w:val="26"/>
          <w:szCs w:val="26"/>
        </w:rPr>
        <w:t>巷</w:t>
      </w:r>
      <w:r>
        <w:rPr>
          <w:sz w:val="26"/>
          <w:szCs w:val="26"/>
        </w:rPr>
        <w:t>8</w:t>
      </w:r>
      <w:r>
        <w:rPr>
          <w:sz w:val="26"/>
          <w:szCs w:val="26"/>
        </w:rPr>
        <w:t>號</w:t>
      </w:r>
      <w:r>
        <w:rPr>
          <w:sz w:val="26"/>
          <w:szCs w:val="26"/>
        </w:rPr>
        <w:t>10</w:t>
      </w:r>
      <w:r>
        <w:rPr>
          <w:sz w:val="26"/>
          <w:szCs w:val="26"/>
        </w:rPr>
        <w:t>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02- 2246779  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 825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642,800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履約起迄日期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109/04/10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109/10/15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決標品項數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自動免疫組織化學染色試劑乙批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保吉生化學股份有限公司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710,000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642,800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642,800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標比大於等於</w:t>
      </w:r>
      <w:r>
        <w:rPr>
          <w:rStyle w:val="a3"/>
          <w:sz w:val="26"/>
          <w:szCs w:val="26"/>
        </w:rPr>
        <w:t>99%</w:t>
      </w:r>
      <w:r>
        <w:rPr>
          <w:rStyle w:val="a3"/>
          <w:sz w:val="26"/>
          <w:szCs w:val="26"/>
        </w:rPr>
        <w:t>之理由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廠商書面表示減至底價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100.0%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642,800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109/04/09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521090302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642,800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642,800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是否依採購法第</w:t>
      </w:r>
      <w:r>
        <w:rPr>
          <w:rStyle w:val="a3"/>
          <w:sz w:val="26"/>
          <w:szCs w:val="26"/>
        </w:rPr>
        <w:t>58</w:t>
      </w:r>
      <w:r>
        <w:rPr>
          <w:rStyle w:val="a3"/>
          <w:sz w:val="26"/>
          <w:szCs w:val="26"/>
        </w:rPr>
        <w:t>條規定採次低標或次次低標決標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</w:p>
    <w:sectPr w:rsidR="008C6297" w:rsidRPr="00EE1E2D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DB1A6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DB1A6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DB1A6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7253C"/>
    <w:rsid w:val="000910E7"/>
    <w:rsid w:val="000926D6"/>
    <w:rsid w:val="00235D36"/>
    <w:rsid w:val="002D3F45"/>
    <w:rsid w:val="002F689C"/>
    <w:rsid w:val="0037783C"/>
    <w:rsid w:val="003B4332"/>
    <w:rsid w:val="003E7DBB"/>
    <w:rsid w:val="0040563C"/>
    <w:rsid w:val="0041437D"/>
    <w:rsid w:val="00446B5D"/>
    <w:rsid w:val="004639AB"/>
    <w:rsid w:val="004B0E18"/>
    <w:rsid w:val="004B1EA2"/>
    <w:rsid w:val="00514E8E"/>
    <w:rsid w:val="00523F82"/>
    <w:rsid w:val="005255BA"/>
    <w:rsid w:val="00553855"/>
    <w:rsid w:val="00556FED"/>
    <w:rsid w:val="00586BFE"/>
    <w:rsid w:val="005A63C7"/>
    <w:rsid w:val="005B5FD0"/>
    <w:rsid w:val="005D5AD4"/>
    <w:rsid w:val="00634F4D"/>
    <w:rsid w:val="006379A7"/>
    <w:rsid w:val="006B345C"/>
    <w:rsid w:val="007173A4"/>
    <w:rsid w:val="007231A7"/>
    <w:rsid w:val="007C4460"/>
    <w:rsid w:val="00844A44"/>
    <w:rsid w:val="008A6858"/>
    <w:rsid w:val="008C2233"/>
    <w:rsid w:val="008C6297"/>
    <w:rsid w:val="00902BA8"/>
    <w:rsid w:val="00960097"/>
    <w:rsid w:val="009A0943"/>
    <w:rsid w:val="00A25615"/>
    <w:rsid w:val="00AC36F1"/>
    <w:rsid w:val="00AC4F02"/>
    <w:rsid w:val="00AD2103"/>
    <w:rsid w:val="00B50A4A"/>
    <w:rsid w:val="00BE5D44"/>
    <w:rsid w:val="00C54BE4"/>
    <w:rsid w:val="00C7020D"/>
    <w:rsid w:val="00CA7081"/>
    <w:rsid w:val="00CE5BFA"/>
    <w:rsid w:val="00CF6F3A"/>
    <w:rsid w:val="00D11617"/>
    <w:rsid w:val="00D63588"/>
    <w:rsid w:val="00D74B6B"/>
    <w:rsid w:val="00DB0FDC"/>
    <w:rsid w:val="00DB1A6B"/>
    <w:rsid w:val="00DF4B3D"/>
    <w:rsid w:val="00E36A9A"/>
    <w:rsid w:val="00E842B7"/>
    <w:rsid w:val="00EE1E2D"/>
    <w:rsid w:val="00F01002"/>
    <w:rsid w:val="00F129D2"/>
    <w:rsid w:val="00F33A4A"/>
    <w:rsid w:val="00F56442"/>
    <w:rsid w:val="00F97EA1"/>
    <w:rsid w:val="00FA58EC"/>
    <w:rsid w:val="00FB13A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remindmsg1">
    <w:name w:val="remind_msg1"/>
    <w:basedOn w:val="a0"/>
    <w:rsid w:val="00FB13AC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27</cp:revision>
  <cp:lastPrinted>2015-05-20T08:52:00Z</cp:lastPrinted>
  <dcterms:created xsi:type="dcterms:W3CDTF">2013-05-03T05:57:00Z</dcterms:created>
  <dcterms:modified xsi:type="dcterms:W3CDTF">2020-04-21T07:16:00Z</dcterms:modified>
</cp:coreProperties>
</file>