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BA" w:rsidRDefault="008573BA" w:rsidP="008573BA">
      <w:pPr>
        <w:pStyle w:val="a3"/>
        <w:snapToGrid w:val="0"/>
        <w:spacing w:before="100" w:line="500" w:lineRule="exact"/>
        <w:ind w:leftChars="0" w:left="0"/>
        <w:jc w:val="center"/>
        <w:textAlignment w:val="top"/>
        <w:rPr>
          <w:rFonts w:ascii="標楷體" w:eastAsia="標楷體" w:hAnsi="標楷體"/>
          <w:b/>
          <w:bCs/>
          <w:sz w:val="32"/>
          <w:szCs w:val="28"/>
        </w:rPr>
      </w:pPr>
      <w:r w:rsidRPr="00137C22">
        <w:rPr>
          <w:rFonts w:ascii="標楷體" w:eastAsia="標楷體" w:hAnsi="標楷體" w:hint="eastAsia"/>
          <w:b/>
          <w:bCs/>
          <w:sz w:val="32"/>
          <w:szCs w:val="28"/>
        </w:rPr>
        <w:t>法務部法醫研究所</w:t>
      </w:r>
    </w:p>
    <w:p w:rsidR="008573BA" w:rsidRPr="008573BA" w:rsidRDefault="008573BA" w:rsidP="008573BA">
      <w:pPr>
        <w:pStyle w:val="a3"/>
        <w:snapToGrid w:val="0"/>
        <w:spacing w:before="100" w:line="500" w:lineRule="exact"/>
        <w:ind w:leftChars="0" w:left="0"/>
        <w:jc w:val="center"/>
        <w:textAlignment w:val="top"/>
        <w:rPr>
          <w:rFonts w:ascii="標楷體" w:eastAsia="標楷體" w:hAnsi="標楷體"/>
          <w:b/>
          <w:bCs/>
          <w:sz w:val="32"/>
          <w:szCs w:val="28"/>
        </w:rPr>
      </w:pPr>
      <w:r w:rsidRPr="008573BA">
        <w:rPr>
          <w:rFonts w:ascii="標楷體" w:eastAsia="標楷體" w:hAnsi="標楷體" w:hint="eastAsia"/>
          <w:b/>
          <w:bCs/>
          <w:sz w:val="32"/>
          <w:szCs w:val="28"/>
        </w:rPr>
        <w:t>本所109年報廢特種勘驗車及二輪機踏車變賣案</w:t>
      </w:r>
    </w:p>
    <w:p w:rsidR="008573BA" w:rsidRPr="00137C22" w:rsidRDefault="008573BA" w:rsidP="008573BA">
      <w:pPr>
        <w:pStyle w:val="a3"/>
        <w:snapToGrid w:val="0"/>
        <w:spacing w:before="100" w:line="500" w:lineRule="exact"/>
        <w:ind w:leftChars="0" w:left="0"/>
        <w:jc w:val="center"/>
        <w:textAlignment w:val="top"/>
        <w:rPr>
          <w:rFonts w:ascii="標楷體" w:eastAsia="標楷體" w:hAnsi="標楷體"/>
          <w:b/>
          <w:sz w:val="32"/>
          <w:szCs w:val="28"/>
        </w:rPr>
      </w:pPr>
      <w:r w:rsidRPr="00137C22">
        <w:rPr>
          <w:rFonts w:ascii="標楷體" w:eastAsia="標楷體" w:hAnsi="標楷體" w:hint="eastAsia"/>
          <w:b/>
          <w:sz w:val="32"/>
          <w:szCs w:val="28"/>
        </w:rPr>
        <w:t>投標須知</w:t>
      </w:r>
    </w:p>
    <w:p w:rsidR="008573BA" w:rsidRPr="008573BA" w:rsidRDefault="008573BA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proofErr w:type="gramStart"/>
      <w:r w:rsidRPr="008573BA">
        <w:rPr>
          <w:rFonts w:ascii="標楷體" w:eastAsia="標楷體" w:hint="eastAsia"/>
          <w:sz w:val="28"/>
        </w:rPr>
        <w:t>本批標</w:t>
      </w:r>
      <w:proofErr w:type="gramEnd"/>
      <w:r w:rsidRPr="008573BA">
        <w:rPr>
          <w:rFonts w:ascii="標楷體" w:eastAsia="標楷體" w:hint="eastAsia"/>
          <w:sz w:val="28"/>
        </w:rPr>
        <w:t>售之標的物、數量、標售底價及保證金金額詳如附表。</w:t>
      </w:r>
    </w:p>
    <w:p w:rsidR="008573BA" w:rsidRDefault="008573BA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本件標售已於</w:t>
      </w:r>
      <w:r>
        <w:rPr>
          <w:rFonts w:ascii="標楷體" w:eastAsia="標楷體" w:hint="eastAsia"/>
          <w:b/>
          <w:color w:val="FF0000"/>
          <w:sz w:val="28"/>
        </w:rPr>
        <w:t>109</w:t>
      </w:r>
      <w:r w:rsidRPr="0057143E">
        <w:rPr>
          <w:rFonts w:ascii="標楷體" w:eastAsia="標楷體" w:hint="eastAsia"/>
          <w:b/>
          <w:color w:val="FF0000"/>
          <w:sz w:val="28"/>
        </w:rPr>
        <w:t>年</w:t>
      </w:r>
      <w:r>
        <w:rPr>
          <w:rFonts w:ascii="標楷體" w:eastAsia="標楷體" w:hint="eastAsia"/>
          <w:b/>
          <w:color w:val="FF0000"/>
          <w:sz w:val="28"/>
        </w:rPr>
        <w:t>05</w:t>
      </w:r>
      <w:r w:rsidRPr="0057143E">
        <w:rPr>
          <w:rFonts w:ascii="標楷體" w:eastAsia="標楷體" w:hint="eastAsia"/>
          <w:b/>
          <w:color w:val="FF0000"/>
          <w:sz w:val="28"/>
        </w:rPr>
        <w:t>月</w:t>
      </w:r>
      <w:r>
        <w:rPr>
          <w:rFonts w:ascii="標楷體" w:eastAsia="標楷體" w:hint="eastAsia"/>
          <w:b/>
          <w:color w:val="FF0000"/>
          <w:sz w:val="28"/>
        </w:rPr>
        <w:t>27</w:t>
      </w:r>
      <w:r w:rsidRPr="0057143E">
        <w:rPr>
          <w:rFonts w:ascii="標楷體" w:eastAsia="標楷體" w:hint="eastAsia"/>
          <w:b/>
          <w:color w:val="FF0000"/>
          <w:sz w:val="28"/>
        </w:rPr>
        <w:t>日</w:t>
      </w:r>
      <w:r>
        <w:rPr>
          <w:rFonts w:ascii="標楷體" w:eastAsia="標楷體" w:hint="eastAsia"/>
          <w:sz w:val="28"/>
        </w:rPr>
        <w:t>在本機關公告（布）欄公告，並刊登本機關網站</w:t>
      </w:r>
      <w:hyperlink r:id="rId5" w:history="1">
        <w:r w:rsidRPr="004E60E8">
          <w:rPr>
            <w:rStyle w:val="a5"/>
            <w:rFonts w:ascii="標楷體" w:eastAsia="標楷體"/>
            <w:b/>
            <w:sz w:val="28"/>
          </w:rPr>
          <w:t>http://www.</w:t>
        </w:r>
        <w:r w:rsidRPr="004E60E8">
          <w:rPr>
            <w:rStyle w:val="a5"/>
            <w:rFonts w:ascii="標楷體" w:eastAsia="標楷體" w:hint="eastAsia"/>
            <w:b/>
            <w:sz w:val="28"/>
          </w:rPr>
          <w:t>tpa</w:t>
        </w:r>
        <w:r w:rsidRPr="004E60E8">
          <w:rPr>
            <w:rStyle w:val="a5"/>
            <w:rFonts w:ascii="標楷體" w:eastAsia="標楷體"/>
            <w:b/>
            <w:sz w:val="28"/>
          </w:rPr>
          <w:t>.moj.gov.tw/</w:t>
        </w:r>
      </w:hyperlink>
      <w:r>
        <w:rPr>
          <w:rFonts w:ascii="標楷體" w:eastAsia="標楷體" w:hint="eastAsia"/>
          <w:sz w:val="28"/>
        </w:rPr>
        <w:t>，並訂</w:t>
      </w:r>
      <w:r w:rsidRPr="0057143E">
        <w:rPr>
          <w:rFonts w:ascii="標楷體" w:eastAsia="標楷體" w:hint="eastAsia"/>
          <w:b/>
          <w:color w:val="FF0000"/>
          <w:sz w:val="28"/>
        </w:rPr>
        <w:t>於</w:t>
      </w:r>
      <w:r>
        <w:rPr>
          <w:rFonts w:ascii="標楷體" w:eastAsia="標楷體" w:hint="eastAsia"/>
          <w:b/>
          <w:color w:val="FF0000"/>
          <w:sz w:val="28"/>
        </w:rPr>
        <w:t>109</w:t>
      </w:r>
      <w:r w:rsidRPr="0057143E">
        <w:rPr>
          <w:rFonts w:ascii="標楷體" w:eastAsia="標楷體" w:hint="eastAsia"/>
          <w:b/>
          <w:color w:val="FF0000"/>
          <w:sz w:val="28"/>
        </w:rPr>
        <w:t>年</w:t>
      </w:r>
      <w:r>
        <w:rPr>
          <w:rFonts w:ascii="標楷體" w:eastAsia="標楷體" w:hint="eastAsia"/>
          <w:b/>
          <w:color w:val="FF0000"/>
          <w:sz w:val="28"/>
        </w:rPr>
        <w:t>06</w:t>
      </w:r>
      <w:r w:rsidRPr="0057143E">
        <w:rPr>
          <w:rFonts w:ascii="標楷體" w:eastAsia="標楷體" w:hint="eastAsia"/>
          <w:b/>
          <w:color w:val="FF0000"/>
          <w:sz w:val="28"/>
        </w:rPr>
        <w:t>月</w:t>
      </w:r>
      <w:r>
        <w:rPr>
          <w:rFonts w:ascii="標楷體" w:eastAsia="標楷體" w:hint="eastAsia"/>
          <w:b/>
          <w:color w:val="FF0000"/>
          <w:sz w:val="28"/>
        </w:rPr>
        <w:t>1</w:t>
      </w:r>
      <w:r w:rsidR="009C6B90">
        <w:rPr>
          <w:rFonts w:ascii="標楷體" w:eastAsia="標楷體" w:hint="eastAsia"/>
          <w:b/>
          <w:color w:val="FF0000"/>
          <w:sz w:val="28"/>
        </w:rPr>
        <w:t>1</w:t>
      </w:r>
      <w:r w:rsidRPr="0057143E">
        <w:rPr>
          <w:rFonts w:ascii="標楷體" w:eastAsia="標楷體" w:hint="eastAsia"/>
          <w:b/>
          <w:color w:val="FF0000"/>
          <w:sz w:val="28"/>
        </w:rPr>
        <w:t>日</w:t>
      </w:r>
      <w:r>
        <w:rPr>
          <w:rFonts w:ascii="標楷體" w:eastAsia="標楷體" w:hint="eastAsia"/>
          <w:b/>
          <w:color w:val="FF0000"/>
          <w:sz w:val="28"/>
        </w:rPr>
        <w:t>10</w:t>
      </w:r>
      <w:r w:rsidRPr="0057143E">
        <w:rPr>
          <w:rFonts w:ascii="標楷體" w:eastAsia="標楷體" w:hint="eastAsia"/>
          <w:b/>
          <w:color w:val="FF0000"/>
          <w:sz w:val="28"/>
        </w:rPr>
        <w:t>時</w:t>
      </w:r>
      <w:r>
        <w:rPr>
          <w:rFonts w:ascii="標楷體" w:eastAsia="標楷體" w:hint="eastAsia"/>
          <w:b/>
          <w:color w:val="FF0000"/>
          <w:sz w:val="28"/>
        </w:rPr>
        <w:t>30分</w:t>
      </w:r>
      <w:r>
        <w:rPr>
          <w:rFonts w:ascii="標楷體" w:eastAsia="標楷體" w:hint="eastAsia"/>
          <w:sz w:val="28"/>
        </w:rPr>
        <w:t>於本所第二會議室開標。當天如因颱風或其他突發事故停止上班，則順延至恢復上班之第1個工作天同一時段同一地點開標，</w:t>
      </w:r>
      <w:proofErr w:type="gramStart"/>
      <w:r>
        <w:rPr>
          <w:rFonts w:ascii="標楷體" w:eastAsia="標楷體" w:hint="eastAsia"/>
          <w:sz w:val="28"/>
        </w:rPr>
        <w:t>本批標</w:t>
      </w:r>
      <w:proofErr w:type="gramEnd"/>
      <w:r>
        <w:rPr>
          <w:rFonts w:ascii="標楷體" w:eastAsia="標楷體" w:hint="eastAsia"/>
          <w:sz w:val="28"/>
        </w:rPr>
        <w:t>售標的物，投標廠商得於本所開放現場察看時間內，洽本機關安排現場查看。</w:t>
      </w:r>
    </w:p>
    <w:p w:rsidR="008573BA" w:rsidRPr="00122C23" w:rsidRDefault="008573BA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投標應附具文件應包括：</w:t>
      </w:r>
    </w:p>
    <w:p w:rsidR="00122C23" w:rsidRDefault="00122C23" w:rsidP="00122C23">
      <w:pPr>
        <w:pStyle w:val="a6"/>
        <w:numPr>
          <w:ilvl w:val="0"/>
          <w:numId w:val="2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 w:rsidRPr="009B295B">
        <w:rPr>
          <w:rFonts w:ascii="標楷體" w:eastAsia="標楷體" w:hint="eastAsia"/>
          <w:sz w:val="28"/>
        </w:rPr>
        <w:t>與本標案有關之公司登記證明文件或</w:t>
      </w:r>
      <w:r>
        <w:rPr>
          <w:rFonts w:ascii="標楷體" w:eastAsia="標楷體" w:hint="eastAsia"/>
          <w:sz w:val="28"/>
        </w:rPr>
        <w:t>個人</w:t>
      </w:r>
      <w:r w:rsidRPr="009B295B">
        <w:rPr>
          <w:rFonts w:ascii="標楷體" w:eastAsia="標楷體" w:hint="eastAsia"/>
          <w:sz w:val="28"/>
        </w:rPr>
        <w:t>證明文件</w:t>
      </w:r>
      <w:r w:rsidR="00113863">
        <w:rPr>
          <w:rFonts w:ascii="標楷體" w:eastAsia="標楷體" w:hint="eastAsia"/>
          <w:sz w:val="28"/>
        </w:rPr>
        <w:t>：</w:t>
      </w:r>
    </w:p>
    <w:p w:rsidR="00113863" w:rsidRDefault="00113863" w:rsidP="00113863">
      <w:pPr>
        <w:pStyle w:val="a6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 w:rsidRPr="00113863">
        <w:rPr>
          <w:rFonts w:ascii="標楷體" w:eastAsia="標楷體" w:hint="eastAsia"/>
          <w:sz w:val="28"/>
        </w:rPr>
        <w:t>經營環保資源回收(經行政院環保署核准登記之廢機動車輛回收業者)或相關買賣之廠商</w:t>
      </w:r>
      <w:r>
        <w:rPr>
          <w:rFonts w:ascii="標楷體" w:eastAsia="標楷體" w:hint="eastAsia"/>
          <w:sz w:val="28"/>
        </w:rPr>
        <w:t>之證明</w:t>
      </w:r>
      <w:r w:rsidRPr="00113863">
        <w:rPr>
          <w:rFonts w:ascii="標楷體" w:eastAsia="標楷體" w:hint="eastAsia"/>
          <w:sz w:val="28"/>
        </w:rPr>
        <w:t>。</w:t>
      </w:r>
    </w:p>
    <w:p w:rsidR="00113863" w:rsidRDefault="00113863" w:rsidP="00113863">
      <w:pPr>
        <w:pStyle w:val="a6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 w:rsidRPr="00113863">
        <w:rPr>
          <w:rFonts w:ascii="標楷體" w:eastAsia="標楷體" w:hint="eastAsia"/>
          <w:sz w:val="28"/>
        </w:rPr>
        <w:t>廠商信用之證明(投標廠商非拒絕往來戶及最近3年無退票紀錄)。</w:t>
      </w:r>
    </w:p>
    <w:p w:rsidR="00113863" w:rsidRDefault="00113863" w:rsidP="00113863">
      <w:pPr>
        <w:pStyle w:val="a6"/>
        <w:numPr>
          <w:ilvl w:val="0"/>
          <w:numId w:val="1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 w:rsidRPr="00113863">
        <w:rPr>
          <w:rFonts w:ascii="標楷體" w:eastAsia="標楷體" w:hint="eastAsia"/>
          <w:sz w:val="28"/>
        </w:rPr>
        <w:t>廠商納稅之證明(投標廠商係為公司或行號者，已繳納營業稅之證明文件)。</w:t>
      </w:r>
    </w:p>
    <w:p w:rsidR="00122C23" w:rsidRPr="00122C23" w:rsidRDefault="00122C23" w:rsidP="00122C23">
      <w:pPr>
        <w:pStyle w:val="a6"/>
        <w:numPr>
          <w:ilvl w:val="0"/>
          <w:numId w:val="2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標單。</w:t>
      </w:r>
    </w:p>
    <w:p w:rsidR="00122C23" w:rsidRPr="008573BA" w:rsidRDefault="00122C23" w:rsidP="00122C23">
      <w:pPr>
        <w:pStyle w:val="a6"/>
        <w:numPr>
          <w:ilvl w:val="0"/>
          <w:numId w:val="2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sz w:val="28"/>
        </w:rPr>
        <w:t>保證金。</w:t>
      </w:r>
    </w:p>
    <w:p w:rsidR="008573BA" w:rsidRDefault="00122C23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標單之填寫應依下列規定：</w:t>
      </w:r>
    </w:p>
    <w:p w:rsidR="00122C23" w:rsidRDefault="00122C23" w:rsidP="00122C23">
      <w:pPr>
        <w:pStyle w:val="a6"/>
        <w:numPr>
          <w:ilvl w:val="0"/>
          <w:numId w:val="3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以毛筆、自來水筆、原子筆書寫或機器打印。</w:t>
      </w:r>
    </w:p>
    <w:p w:rsidR="00122C23" w:rsidRDefault="00122C23" w:rsidP="00122C23">
      <w:pPr>
        <w:pStyle w:val="a6"/>
        <w:numPr>
          <w:ilvl w:val="0"/>
          <w:numId w:val="3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投標金額以中文大寫書寫，並不得低於標售底價。</w:t>
      </w:r>
    </w:p>
    <w:p w:rsidR="00122C23" w:rsidRDefault="00122C23" w:rsidP="00122C23">
      <w:pPr>
        <w:pStyle w:val="a6"/>
        <w:numPr>
          <w:ilvl w:val="0"/>
          <w:numId w:val="3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填妥投標</w:t>
      </w:r>
      <w:r w:rsidR="00317E3E">
        <w:rPr>
          <w:rFonts w:ascii="標楷體" w:eastAsia="標楷體" w:hint="eastAsia"/>
          <w:sz w:val="28"/>
        </w:rPr>
        <w:t>廠商名稱</w:t>
      </w:r>
      <w:r>
        <w:rPr>
          <w:rFonts w:ascii="標楷體" w:eastAsia="標楷體" w:hint="eastAsia"/>
          <w:sz w:val="28"/>
        </w:rPr>
        <w:t>、統一編號、住址、電話號碼，法人（公司）應註明法人名稱及登記文件字號，並註明投標人外出時代理收件人姓名住址。</w:t>
      </w:r>
    </w:p>
    <w:p w:rsidR="00122C23" w:rsidRDefault="00122C23" w:rsidP="00122C23">
      <w:pPr>
        <w:pStyle w:val="a6"/>
        <w:numPr>
          <w:ilvl w:val="0"/>
          <w:numId w:val="3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二人以上共同投標時，應指定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人為代表人，未指定者，以投標單所填之第一人為代表人，投標人不得異議。</w:t>
      </w:r>
    </w:p>
    <w:p w:rsidR="00122C23" w:rsidRDefault="00122C23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投標</w:t>
      </w:r>
      <w:r w:rsidR="00317E3E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應將填妥之標單連同應繳保證金之票據妥予密封，以掛號函件或親送於開標前一日(即</w:t>
      </w:r>
      <w:r w:rsidRPr="00122C23">
        <w:rPr>
          <w:rFonts w:ascii="標楷體" w:eastAsia="標楷體" w:hint="eastAsia"/>
          <w:b/>
          <w:color w:val="FF0000"/>
          <w:sz w:val="28"/>
        </w:rPr>
        <w:t>109</w:t>
      </w:r>
      <w:r w:rsidRPr="00EC5F02">
        <w:rPr>
          <w:rFonts w:ascii="標楷體" w:eastAsia="標楷體" w:hint="eastAsia"/>
          <w:b/>
          <w:color w:val="FF0000"/>
          <w:sz w:val="28"/>
        </w:rPr>
        <w:t>年</w:t>
      </w:r>
      <w:r>
        <w:rPr>
          <w:rFonts w:ascii="標楷體" w:eastAsia="標楷體" w:hint="eastAsia"/>
          <w:b/>
          <w:color w:val="FF0000"/>
          <w:sz w:val="28"/>
        </w:rPr>
        <w:t>06</w:t>
      </w:r>
      <w:r w:rsidRPr="00EC5F02">
        <w:rPr>
          <w:rFonts w:ascii="標楷體" w:eastAsia="標楷體" w:hint="eastAsia"/>
          <w:b/>
          <w:color w:val="FF0000"/>
          <w:sz w:val="28"/>
        </w:rPr>
        <w:t>月</w:t>
      </w:r>
      <w:r w:rsidR="009C6B90">
        <w:rPr>
          <w:rFonts w:ascii="標楷體" w:eastAsia="標楷體" w:hint="eastAsia"/>
          <w:b/>
          <w:color w:val="FF0000"/>
          <w:sz w:val="28"/>
        </w:rPr>
        <w:t>10</w:t>
      </w:r>
      <w:bookmarkStart w:id="0" w:name="_GoBack"/>
      <w:bookmarkEnd w:id="0"/>
      <w:r w:rsidRPr="00EC5F02">
        <w:rPr>
          <w:rFonts w:ascii="標楷體" w:eastAsia="標楷體" w:hint="eastAsia"/>
          <w:b/>
          <w:color w:val="FF0000"/>
          <w:sz w:val="28"/>
        </w:rPr>
        <w:t>日</w:t>
      </w:r>
      <w:r>
        <w:rPr>
          <w:rFonts w:ascii="標楷體" w:eastAsia="標楷體" w:hint="eastAsia"/>
          <w:b/>
          <w:color w:val="FF0000"/>
          <w:sz w:val="28"/>
        </w:rPr>
        <w:t>17</w:t>
      </w:r>
      <w:r w:rsidRPr="00EC5F02">
        <w:rPr>
          <w:rFonts w:ascii="標楷體" w:eastAsia="標楷體" w:hint="eastAsia"/>
          <w:b/>
          <w:color w:val="FF0000"/>
          <w:sz w:val="28"/>
        </w:rPr>
        <w:t>時</w:t>
      </w:r>
      <w:r>
        <w:rPr>
          <w:rFonts w:ascii="標楷體" w:eastAsia="標楷體" w:hint="eastAsia"/>
          <w:sz w:val="28"/>
        </w:rPr>
        <w:t>)至</w:t>
      </w:r>
      <w:r w:rsidRPr="00244999">
        <w:rPr>
          <w:rFonts w:ascii="標楷體" w:eastAsia="標楷體" w:hint="eastAsia"/>
          <w:sz w:val="28"/>
        </w:rPr>
        <w:t>新北市中和區民安街123號</w:t>
      </w:r>
      <w:r>
        <w:rPr>
          <w:rFonts w:ascii="標楷體" w:eastAsia="標楷體" w:hint="eastAsia"/>
          <w:sz w:val="28"/>
        </w:rPr>
        <w:t>收發室。</w:t>
      </w:r>
      <w:proofErr w:type="gramStart"/>
      <w:r>
        <w:rPr>
          <w:rFonts w:ascii="標楷體" w:eastAsia="標楷體" w:hint="eastAsia"/>
          <w:sz w:val="28"/>
        </w:rPr>
        <w:t>逾截標</w:t>
      </w:r>
      <w:proofErr w:type="gramEnd"/>
      <w:r>
        <w:rPr>
          <w:rFonts w:ascii="標楷體" w:eastAsia="標楷體" w:hint="eastAsia"/>
          <w:sz w:val="28"/>
        </w:rPr>
        <w:t>期限寄達者，不予受理，原件退還。</w:t>
      </w:r>
    </w:p>
    <w:p w:rsidR="00122C23" w:rsidRDefault="00122C23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投標</w:t>
      </w:r>
      <w:r w:rsidR="0043496C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得親自或出具委託書委由他人出席開標會場，</w:t>
      </w:r>
      <w:proofErr w:type="gramStart"/>
      <w:r>
        <w:rPr>
          <w:rFonts w:ascii="標楷體" w:eastAsia="標楷體" w:hint="eastAsia"/>
          <w:sz w:val="28"/>
        </w:rPr>
        <w:t>以利決標</w:t>
      </w:r>
      <w:proofErr w:type="gramEnd"/>
      <w:r>
        <w:rPr>
          <w:rFonts w:ascii="標楷體" w:eastAsia="標楷體" w:hint="eastAsia"/>
          <w:sz w:val="28"/>
        </w:rPr>
        <w:t>後辦理後續事宜。</w:t>
      </w:r>
    </w:p>
    <w:p w:rsidR="00122C23" w:rsidRDefault="00122C23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開標：</w:t>
      </w:r>
    </w:p>
    <w:p w:rsidR="00122C23" w:rsidRDefault="00122C23" w:rsidP="00122C23">
      <w:pPr>
        <w:pStyle w:val="a6"/>
        <w:numPr>
          <w:ilvl w:val="0"/>
          <w:numId w:val="4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由本機關</w:t>
      </w:r>
      <w:r w:rsidRPr="009D5F49">
        <w:rPr>
          <w:rFonts w:ascii="標楷體" w:eastAsia="標楷體" w:hint="eastAsia"/>
          <w:sz w:val="28"/>
        </w:rPr>
        <w:t>主辦單位派員會同監標人員</w:t>
      </w:r>
      <w:r w:rsidR="001654EB">
        <w:rPr>
          <w:rFonts w:ascii="標楷體" w:eastAsia="標楷體" w:hint="eastAsia"/>
          <w:sz w:val="28"/>
        </w:rPr>
        <w:t>，</w:t>
      </w:r>
      <w:r w:rsidRPr="009D5F49">
        <w:rPr>
          <w:rFonts w:ascii="標楷體" w:eastAsia="標楷體" w:hint="eastAsia"/>
          <w:sz w:val="28"/>
        </w:rPr>
        <w:t>於開標</w:t>
      </w:r>
      <w:r w:rsidR="001654EB">
        <w:rPr>
          <w:rFonts w:ascii="標楷體" w:eastAsia="標楷體" w:hint="eastAsia"/>
          <w:sz w:val="28"/>
        </w:rPr>
        <w:t>現場</w:t>
      </w:r>
      <w:r w:rsidRPr="009D5F49">
        <w:rPr>
          <w:rFonts w:ascii="標楷體" w:eastAsia="標楷體" w:hint="eastAsia"/>
          <w:sz w:val="28"/>
        </w:rPr>
        <w:t>拆封</w:t>
      </w:r>
      <w:r>
        <w:rPr>
          <w:rFonts w:ascii="標楷體" w:eastAsia="標楷體" w:hint="eastAsia"/>
          <w:sz w:val="28"/>
        </w:rPr>
        <w:t>審查。</w:t>
      </w:r>
    </w:p>
    <w:p w:rsidR="00122C23" w:rsidRDefault="00122C23" w:rsidP="00122C23">
      <w:pPr>
        <w:pStyle w:val="a6"/>
        <w:numPr>
          <w:ilvl w:val="0"/>
          <w:numId w:val="4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有下列情形之</w:t>
      </w:r>
      <w:proofErr w:type="gramStart"/>
      <w:r>
        <w:rPr>
          <w:rFonts w:ascii="標楷體" w:eastAsia="標楷體" w:hint="eastAsia"/>
          <w:sz w:val="28"/>
        </w:rPr>
        <w:t>一</w:t>
      </w:r>
      <w:proofErr w:type="gramEnd"/>
      <w:r>
        <w:rPr>
          <w:rFonts w:ascii="標楷體" w:eastAsia="標楷體" w:hint="eastAsia"/>
          <w:sz w:val="28"/>
        </w:rPr>
        <w:t>者，投標無效：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標單及保證金票據，二者缺其一者。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保證金金額不足或票據不符本須知第六點規定者。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標單所填投標金額經塗改未認章、或雖經認章而無法辨識、或低於標售底價、或未以中文大寫者。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標單所填標的物、投標</w:t>
      </w:r>
      <w:r w:rsidR="007B35B9">
        <w:rPr>
          <w:rFonts w:ascii="標楷體" w:eastAsia="標楷體" w:hint="eastAsia"/>
          <w:sz w:val="28"/>
        </w:rPr>
        <w:t>廠商名稱</w:t>
      </w:r>
      <w:r>
        <w:rPr>
          <w:rFonts w:ascii="標楷體" w:eastAsia="標楷體" w:hint="eastAsia"/>
          <w:sz w:val="28"/>
        </w:rPr>
        <w:t>，經主持人及監標人共同認定無法辨識者。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標單之格式與本機關定之格式不符者。</w:t>
      </w:r>
    </w:p>
    <w:p w:rsidR="00122C23" w:rsidRDefault="00122C23" w:rsidP="00122C23">
      <w:pPr>
        <w:pStyle w:val="a6"/>
        <w:numPr>
          <w:ilvl w:val="0"/>
          <w:numId w:val="5"/>
        </w:numPr>
        <w:snapToGrid w:val="0"/>
        <w:spacing w:line="500" w:lineRule="exact"/>
        <w:ind w:leftChars="0" w:left="1843" w:hanging="28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投標保證金票據之受款人非本機關名義而未經</w:t>
      </w:r>
      <w:proofErr w:type="gramStart"/>
      <w:r>
        <w:rPr>
          <w:rFonts w:ascii="標楷體" w:eastAsia="標楷體" w:hint="eastAsia"/>
          <w:sz w:val="28"/>
        </w:rPr>
        <w:t>所載受款</w:t>
      </w:r>
      <w:proofErr w:type="gramEnd"/>
      <w:r>
        <w:rPr>
          <w:rFonts w:ascii="標楷體" w:eastAsia="標楷體" w:hint="eastAsia"/>
          <w:sz w:val="28"/>
        </w:rPr>
        <w:t>人背書者。</w:t>
      </w:r>
    </w:p>
    <w:p w:rsidR="00122C23" w:rsidRDefault="00122C23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決標：</w:t>
      </w:r>
    </w:p>
    <w:p w:rsidR="001654EB" w:rsidRDefault="001654EB" w:rsidP="001654EB">
      <w:pPr>
        <w:pStyle w:val="a6"/>
        <w:numPr>
          <w:ilvl w:val="0"/>
          <w:numId w:val="6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以有效標單之投標金額之最高標價者為得標</w:t>
      </w:r>
      <w:r w:rsidR="0043496C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，次高標價者為次得標</w:t>
      </w:r>
      <w:r w:rsidR="0043496C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。</w:t>
      </w:r>
    </w:p>
    <w:p w:rsidR="001654EB" w:rsidRDefault="001654EB" w:rsidP="001654EB">
      <w:pPr>
        <w:pStyle w:val="a6"/>
        <w:numPr>
          <w:ilvl w:val="0"/>
          <w:numId w:val="6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如最高標價有二標以上相同時，應當場由主持人抽籤決定得標</w:t>
      </w:r>
      <w:r w:rsidR="00317E3E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及次得標</w:t>
      </w:r>
      <w:r w:rsidR="00317E3E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，次高標價者有二標以上相同時，比照辦理。</w:t>
      </w:r>
    </w:p>
    <w:p w:rsidR="00580752" w:rsidRDefault="00580752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lastRenderedPageBreak/>
        <w:t>保證金：</w:t>
      </w:r>
    </w:p>
    <w:p w:rsidR="00580752" w:rsidRDefault="00580752" w:rsidP="00580752">
      <w:pPr>
        <w:pStyle w:val="a6"/>
        <w:numPr>
          <w:ilvl w:val="0"/>
          <w:numId w:val="7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 w:rsidRPr="00A32B87">
        <w:rPr>
          <w:rFonts w:ascii="標楷體" w:eastAsia="標楷體" w:hint="eastAsia"/>
          <w:sz w:val="28"/>
        </w:rPr>
        <w:t>投標</w:t>
      </w:r>
      <w:r>
        <w:rPr>
          <w:rFonts w:ascii="標楷體" w:eastAsia="標楷體" w:hint="eastAsia"/>
          <w:sz w:val="28"/>
        </w:rPr>
        <w:t>廠商</w:t>
      </w:r>
      <w:r w:rsidRPr="00A32B87">
        <w:rPr>
          <w:rFonts w:ascii="標楷體" w:eastAsia="標楷體" w:hint="eastAsia"/>
          <w:sz w:val="28"/>
        </w:rPr>
        <w:t>須繳納保證金，其</w:t>
      </w:r>
      <w:r>
        <w:rPr>
          <w:rFonts w:ascii="標楷體" w:eastAsia="標楷體" w:hint="eastAsia"/>
          <w:sz w:val="28"/>
        </w:rPr>
        <w:t>保證金</w:t>
      </w:r>
      <w:proofErr w:type="gramStart"/>
      <w:r w:rsidRPr="00A32B87">
        <w:rPr>
          <w:rFonts w:ascii="標楷體" w:eastAsia="標楷體" w:hint="eastAsia"/>
          <w:sz w:val="28"/>
        </w:rPr>
        <w:t>金額按標售</w:t>
      </w:r>
      <w:proofErr w:type="gramEnd"/>
      <w:r w:rsidRPr="00A32B87">
        <w:rPr>
          <w:rFonts w:ascii="標楷體" w:eastAsia="標楷體" w:hint="eastAsia"/>
          <w:sz w:val="28"/>
        </w:rPr>
        <w:t>底價10％計算，</w:t>
      </w:r>
      <w:r>
        <w:rPr>
          <w:rFonts w:ascii="標楷體" w:eastAsia="標楷體" w:hint="eastAsia"/>
          <w:sz w:val="28"/>
        </w:rPr>
        <w:t>本案保證金：</w:t>
      </w:r>
      <w:r w:rsidRPr="00C94AF1">
        <w:rPr>
          <w:rFonts w:ascii="標楷體" w:eastAsia="標楷體" w:hint="eastAsia"/>
          <w:b/>
          <w:color w:val="FF0000"/>
          <w:sz w:val="28"/>
        </w:rPr>
        <w:t>新台幣5,000元整</w:t>
      </w:r>
      <w:r>
        <w:rPr>
          <w:rFonts w:ascii="標楷體" w:eastAsia="標楷體" w:hint="eastAsia"/>
          <w:sz w:val="28"/>
        </w:rPr>
        <w:t>。</w:t>
      </w:r>
    </w:p>
    <w:p w:rsidR="00580752" w:rsidRDefault="00580752" w:rsidP="00580752">
      <w:pPr>
        <w:pStyle w:val="a6"/>
        <w:numPr>
          <w:ilvl w:val="0"/>
          <w:numId w:val="7"/>
        </w:numPr>
        <w:snapToGrid w:val="0"/>
        <w:spacing w:line="500" w:lineRule="exact"/>
        <w:ind w:leftChars="0" w:left="1560" w:hanging="84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投標廠商應於開</w:t>
      </w:r>
      <w:r w:rsidRPr="00A32B87">
        <w:rPr>
          <w:rFonts w:ascii="標楷體" w:eastAsia="標楷體" w:hint="eastAsia"/>
          <w:sz w:val="28"/>
        </w:rPr>
        <w:t>標前繳納保證金</w:t>
      </w:r>
      <w:r w:rsidR="00C94AF1">
        <w:rPr>
          <w:rFonts w:ascii="標楷體" w:eastAsia="標楷體" w:hint="eastAsia"/>
          <w:sz w:val="28"/>
        </w:rPr>
        <w:t>，</w:t>
      </w:r>
      <w:r w:rsidR="00C94AF1" w:rsidRPr="00C94AF1">
        <w:rPr>
          <w:rFonts w:ascii="標楷體" w:eastAsia="標楷體"/>
          <w:sz w:val="28"/>
        </w:rPr>
        <w:t>以現金繳納</w:t>
      </w:r>
      <w:proofErr w:type="gramStart"/>
      <w:r w:rsidR="00C94AF1" w:rsidRPr="00C94AF1">
        <w:rPr>
          <w:rFonts w:ascii="標楷體" w:eastAsia="標楷體"/>
          <w:sz w:val="28"/>
        </w:rPr>
        <w:t>押</w:t>
      </w:r>
      <w:proofErr w:type="gramEnd"/>
      <w:r w:rsidR="00C94AF1" w:rsidRPr="00C94AF1">
        <w:rPr>
          <w:rFonts w:ascii="標楷體" w:eastAsia="標楷體"/>
          <w:sz w:val="28"/>
        </w:rPr>
        <w:t>標金之繳納處所或金融機構帳號：</w:t>
      </w:r>
    </w:p>
    <w:p w:rsidR="00AA50FF" w:rsidRDefault="00AA50FF" w:rsidP="00AA50FF">
      <w:pPr>
        <w:pStyle w:val="a6"/>
        <w:numPr>
          <w:ilvl w:val="0"/>
          <w:numId w:val="9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sz w:val="28"/>
        </w:rPr>
      </w:pPr>
      <w:r w:rsidRPr="00FC0217">
        <w:rPr>
          <w:rFonts w:ascii="標楷體" w:eastAsia="標楷體" w:hAnsi="標楷體"/>
          <w:sz w:val="28"/>
        </w:rPr>
        <w:t>現金繳納：</w:t>
      </w:r>
      <w:r w:rsidRPr="00FC0217">
        <w:rPr>
          <w:rFonts w:ascii="標楷體" w:eastAsia="標楷體" w:hAnsi="標楷體" w:hint="eastAsia"/>
          <w:sz w:val="28"/>
        </w:rPr>
        <w:t>新北市中和區民安街127號3</w:t>
      </w:r>
      <w:proofErr w:type="gramStart"/>
      <w:r w:rsidRPr="00FC0217">
        <w:rPr>
          <w:rFonts w:ascii="標楷體" w:eastAsia="標楷體" w:hAnsi="標楷體" w:hint="eastAsia"/>
          <w:sz w:val="28"/>
        </w:rPr>
        <w:t>樓</w:t>
      </w:r>
      <w:r w:rsidRPr="00FC0217">
        <w:rPr>
          <w:rFonts w:ascii="標楷體" w:eastAsia="標楷體" w:hAnsi="標楷體"/>
          <w:sz w:val="28"/>
        </w:rPr>
        <w:t>本所</w:t>
      </w:r>
      <w:proofErr w:type="gramEnd"/>
      <w:r w:rsidRPr="00FC0217">
        <w:rPr>
          <w:rFonts w:ascii="標楷體" w:eastAsia="標楷體" w:hAnsi="標楷體"/>
          <w:sz w:val="28"/>
        </w:rPr>
        <w:t>秘書室出納，繳納後將收據附於</w:t>
      </w:r>
      <w:r>
        <w:rPr>
          <w:rFonts w:ascii="標楷體" w:eastAsia="標楷體" w:hAnsi="標楷體" w:hint="eastAsia"/>
          <w:sz w:val="28"/>
        </w:rPr>
        <w:t>投標文件內</w:t>
      </w:r>
      <w:r w:rsidRPr="00FC0217">
        <w:rPr>
          <w:rFonts w:ascii="標楷體" w:eastAsia="標楷體" w:hAnsi="標楷體"/>
          <w:sz w:val="28"/>
        </w:rPr>
        <w:t>備查。</w:t>
      </w:r>
    </w:p>
    <w:p w:rsidR="00AA50FF" w:rsidRDefault="00AA50FF" w:rsidP="00AA50FF">
      <w:pPr>
        <w:pStyle w:val="a6"/>
        <w:numPr>
          <w:ilvl w:val="0"/>
          <w:numId w:val="9"/>
        </w:numPr>
        <w:snapToGrid w:val="0"/>
        <w:spacing w:line="500" w:lineRule="exact"/>
        <w:ind w:leftChars="0"/>
        <w:jc w:val="both"/>
        <w:rPr>
          <w:rFonts w:ascii="標楷體" w:eastAsia="標楷體"/>
          <w:sz w:val="28"/>
        </w:rPr>
      </w:pPr>
      <w:r w:rsidRPr="00FC0217">
        <w:rPr>
          <w:rFonts w:ascii="標楷體" w:eastAsia="標楷體" w:hAnsi="標楷體"/>
          <w:sz w:val="28"/>
        </w:rPr>
        <w:t>中央銀行國庫局(戶名：法務部法醫研究所，</w:t>
      </w:r>
      <w:proofErr w:type="gramStart"/>
      <w:r w:rsidRPr="00FC0217">
        <w:rPr>
          <w:rFonts w:ascii="標楷體" w:eastAsia="標楷體" w:hAnsi="標楷體"/>
          <w:sz w:val="28"/>
        </w:rPr>
        <w:t>【</w:t>
      </w:r>
      <w:proofErr w:type="gramEnd"/>
      <w:r w:rsidRPr="00FC0217">
        <w:rPr>
          <w:rFonts w:ascii="標楷體" w:eastAsia="標楷體" w:hAnsi="標楷體"/>
          <w:sz w:val="28"/>
        </w:rPr>
        <w:t>代號：0000022</w:t>
      </w:r>
      <w:proofErr w:type="gramStart"/>
      <w:r w:rsidRPr="00FC0217">
        <w:rPr>
          <w:rFonts w:ascii="標楷體" w:eastAsia="標楷體" w:hAnsi="標楷體"/>
          <w:sz w:val="28"/>
        </w:rPr>
        <w:t>】</w:t>
      </w:r>
      <w:proofErr w:type="gramEnd"/>
      <w:r w:rsidRPr="00FC0217">
        <w:rPr>
          <w:rFonts w:ascii="標楷體" w:eastAsia="標楷體" w:hAnsi="標楷體"/>
          <w:sz w:val="28"/>
        </w:rPr>
        <w:t>帳號：24231502128003，投標時應檢附收據影本，繳款收據請傳真02-</w:t>
      </w:r>
      <w:r w:rsidRPr="00FC0217">
        <w:rPr>
          <w:rFonts w:ascii="標楷體" w:eastAsia="標楷體" w:hAnsi="標楷體" w:hint="eastAsia"/>
          <w:sz w:val="28"/>
        </w:rPr>
        <w:t>22262660</w:t>
      </w:r>
      <w:r w:rsidRPr="00FC0217">
        <w:rPr>
          <w:rFonts w:ascii="標楷體" w:eastAsia="標楷體" w:hAnsi="標楷體"/>
          <w:sz w:val="28"/>
        </w:rPr>
        <w:t>秘書室，寫明標案</w:t>
      </w:r>
      <w:proofErr w:type="gramStart"/>
      <w:r w:rsidRPr="00FC0217">
        <w:rPr>
          <w:rFonts w:ascii="標楷體" w:eastAsia="標楷體" w:hAnsi="標楷體"/>
          <w:sz w:val="28"/>
        </w:rPr>
        <w:t>案</w:t>
      </w:r>
      <w:proofErr w:type="gramEnd"/>
      <w:r w:rsidRPr="00FC0217">
        <w:rPr>
          <w:rFonts w:ascii="標楷體" w:eastAsia="標楷體" w:hAnsi="標楷體"/>
          <w:sz w:val="28"/>
        </w:rPr>
        <w:t>號</w:t>
      </w:r>
      <w:proofErr w:type="gramStart"/>
      <w:r w:rsidRPr="00FC0217">
        <w:rPr>
          <w:rFonts w:ascii="標楷體" w:eastAsia="標楷體" w:hAnsi="標楷體"/>
          <w:sz w:val="28"/>
        </w:rPr>
        <w:t>及案名</w:t>
      </w:r>
      <w:proofErr w:type="gramEnd"/>
      <w:r w:rsidRPr="00FC0217">
        <w:rPr>
          <w:rFonts w:ascii="標楷體" w:eastAsia="標楷體" w:hAnsi="標楷體"/>
          <w:sz w:val="28"/>
        </w:rPr>
        <w:t>)。</w:t>
      </w:r>
    </w:p>
    <w:p w:rsidR="00122C23" w:rsidRDefault="00122C23" w:rsidP="00C94AF1">
      <w:pPr>
        <w:pStyle w:val="a6"/>
        <w:numPr>
          <w:ilvl w:val="0"/>
          <w:numId w:val="1"/>
        </w:numPr>
        <w:snapToGrid w:val="0"/>
        <w:spacing w:line="500" w:lineRule="exact"/>
        <w:ind w:leftChars="0" w:left="993" w:hanging="99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保證金於開標後，除最高標價者外，其餘應由未得標</w:t>
      </w:r>
      <w:r w:rsidR="00317E3E">
        <w:rPr>
          <w:rFonts w:ascii="標楷體" w:eastAsia="標楷體" w:hint="eastAsia"/>
          <w:sz w:val="28"/>
        </w:rPr>
        <w:t>廠商</w:t>
      </w:r>
      <w:proofErr w:type="gramStart"/>
      <w:r>
        <w:rPr>
          <w:rFonts w:ascii="標楷體" w:eastAsia="標楷體" w:hint="eastAsia"/>
          <w:sz w:val="28"/>
        </w:rPr>
        <w:t>持憑交寄</w:t>
      </w:r>
      <w:proofErr w:type="gramEnd"/>
      <w:r>
        <w:rPr>
          <w:rFonts w:ascii="標楷體" w:eastAsia="標楷體" w:hint="eastAsia"/>
          <w:sz w:val="28"/>
        </w:rPr>
        <w:t>投標單函件之郵局</w:t>
      </w:r>
      <w:proofErr w:type="gramStart"/>
      <w:r>
        <w:rPr>
          <w:rFonts w:ascii="標楷體" w:eastAsia="標楷體" w:hint="eastAsia"/>
          <w:sz w:val="28"/>
        </w:rPr>
        <w:t>掛號執據及</w:t>
      </w:r>
      <w:proofErr w:type="gramEnd"/>
      <w:r>
        <w:rPr>
          <w:rFonts w:ascii="標楷體" w:eastAsia="標楷體" w:hint="eastAsia"/>
          <w:sz w:val="28"/>
        </w:rPr>
        <w:t>與投標單所蓋相同之印章無息領回。二人以上共同投標時，得由投標</w:t>
      </w:r>
      <w:r w:rsidR="00317E3E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出具委託書（所蓋印章與投標單相同）委託其中一人代表領回。</w:t>
      </w:r>
    </w:p>
    <w:p w:rsidR="006A2EA3" w:rsidRDefault="006A2EA3" w:rsidP="00C94AF1">
      <w:pPr>
        <w:pStyle w:val="a6"/>
        <w:numPr>
          <w:ilvl w:val="0"/>
          <w:numId w:val="1"/>
        </w:numPr>
        <w:snapToGrid w:val="0"/>
        <w:spacing w:line="500" w:lineRule="exact"/>
        <w:ind w:leftChars="0" w:left="993" w:hanging="993"/>
        <w:jc w:val="both"/>
        <w:rPr>
          <w:rFonts w:ascii="標楷體" w:eastAsia="標楷體"/>
          <w:sz w:val="28"/>
        </w:rPr>
      </w:pPr>
      <w:r w:rsidRPr="006A2EA3">
        <w:rPr>
          <w:rFonts w:ascii="標楷體" w:eastAsia="標楷體"/>
          <w:sz w:val="28"/>
        </w:rPr>
        <w:t>廠商有下列情形之</w:t>
      </w:r>
      <w:proofErr w:type="gramStart"/>
      <w:r w:rsidRPr="006A2EA3">
        <w:rPr>
          <w:rFonts w:ascii="標楷體" w:eastAsia="標楷體"/>
          <w:sz w:val="28"/>
        </w:rPr>
        <w:t>一</w:t>
      </w:r>
      <w:proofErr w:type="gramEnd"/>
      <w:r w:rsidRPr="006A2EA3">
        <w:rPr>
          <w:rFonts w:ascii="標楷體" w:eastAsia="標楷體"/>
          <w:sz w:val="28"/>
        </w:rPr>
        <w:t>者，其所繳納之</w:t>
      </w:r>
      <w:r>
        <w:rPr>
          <w:rFonts w:ascii="標楷體" w:eastAsia="標楷體" w:hint="eastAsia"/>
          <w:sz w:val="28"/>
        </w:rPr>
        <w:t>保證</w:t>
      </w:r>
      <w:r w:rsidRPr="006A2EA3">
        <w:rPr>
          <w:rFonts w:ascii="標楷體" w:eastAsia="標楷體"/>
          <w:sz w:val="28"/>
        </w:rPr>
        <w:t>金，不予發還</w:t>
      </w:r>
      <w:r>
        <w:rPr>
          <w:rFonts w:ascii="標楷體" w:eastAsia="標楷體" w:hint="eastAsia"/>
          <w:sz w:val="28"/>
        </w:rPr>
        <w:t>：</w:t>
      </w:r>
    </w:p>
    <w:p w:rsidR="006A2EA3" w:rsidRPr="006A2EA3" w:rsidRDefault="006A2EA3" w:rsidP="006A2EA3">
      <w:pPr>
        <w:pStyle w:val="a6"/>
        <w:numPr>
          <w:ilvl w:val="0"/>
          <w:numId w:val="10"/>
        </w:numPr>
        <w:snapToGrid w:val="0"/>
        <w:spacing w:line="500" w:lineRule="exact"/>
        <w:ind w:leftChars="0" w:left="1843" w:hanging="850"/>
        <w:jc w:val="both"/>
        <w:rPr>
          <w:rFonts w:ascii="標楷體" w:eastAsia="標楷體"/>
          <w:sz w:val="28"/>
        </w:rPr>
      </w:pPr>
      <w:r w:rsidRPr="00C43CCA">
        <w:rPr>
          <w:rFonts w:ascii="標楷體" w:eastAsia="標楷體"/>
          <w:sz w:val="28"/>
        </w:rPr>
        <w:t>以虛偽不實之文件投標。</w:t>
      </w:r>
    </w:p>
    <w:p w:rsidR="006A2EA3" w:rsidRPr="006A2EA3" w:rsidRDefault="006A2EA3" w:rsidP="006A2EA3">
      <w:pPr>
        <w:pStyle w:val="a6"/>
        <w:numPr>
          <w:ilvl w:val="0"/>
          <w:numId w:val="10"/>
        </w:numPr>
        <w:snapToGrid w:val="0"/>
        <w:spacing w:line="500" w:lineRule="exact"/>
        <w:ind w:leftChars="0" w:left="1843" w:hanging="850"/>
        <w:jc w:val="both"/>
        <w:rPr>
          <w:rFonts w:ascii="標楷體" w:eastAsia="標楷體"/>
          <w:sz w:val="28"/>
        </w:rPr>
      </w:pPr>
      <w:r w:rsidRPr="00C43CCA">
        <w:rPr>
          <w:rFonts w:ascii="標楷體" w:eastAsia="標楷體" w:hint="eastAsia"/>
          <w:sz w:val="28"/>
        </w:rPr>
        <w:t>借用他人名義或證件投標，或容許他人借用本人名義或證件參加投標。</w:t>
      </w:r>
    </w:p>
    <w:p w:rsidR="006A2EA3" w:rsidRPr="006A2EA3" w:rsidRDefault="006A2EA3" w:rsidP="006A2EA3">
      <w:pPr>
        <w:pStyle w:val="a6"/>
        <w:numPr>
          <w:ilvl w:val="0"/>
          <w:numId w:val="10"/>
        </w:numPr>
        <w:snapToGrid w:val="0"/>
        <w:spacing w:line="500" w:lineRule="exact"/>
        <w:ind w:leftChars="0" w:left="1843" w:hanging="850"/>
        <w:jc w:val="both"/>
        <w:rPr>
          <w:rFonts w:ascii="標楷體" w:eastAsia="標楷體"/>
          <w:sz w:val="28"/>
        </w:rPr>
      </w:pPr>
      <w:r w:rsidRPr="00C43CCA">
        <w:rPr>
          <w:rFonts w:ascii="標楷體" w:eastAsia="標楷體"/>
          <w:sz w:val="28"/>
        </w:rPr>
        <w:t>冒用他人名義或證件投標。</w:t>
      </w:r>
    </w:p>
    <w:p w:rsidR="006A2EA3" w:rsidRPr="00C43CCA" w:rsidRDefault="006A2EA3" w:rsidP="006A2EA3">
      <w:pPr>
        <w:pStyle w:val="a6"/>
        <w:numPr>
          <w:ilvl w:val="0"/>
          <w:numId w:val="10"/>
        </w:numPr>
        <w:snapToGrid w:val="0"/>
        <w:spacing w:line="500" w:lineRule="exact"/>
        <w:ind w:leftChars="0" w:left="1843" w:hanging="850"/>
        <w:jc w:val="both"/>
        <w:rPr>
          <w:rFonts w:ascii="標楷體" w:eastAsia="標楷體"/>
          <w:sz w:val="28"/>
        </w:rPr>
      </w:pPr>
      <w:proofErr w:type="gramStart"/>
      <w:r w:rsidRPr="00C43CCA">
        <w:rPr>
          <w:rFonts w:ascii="標楷體" w:eastAsia="標楷體" w:hint="eastAsia"/>
          <w:sz w:val="28"/>
        </w:rPr>
        <w:t>得標後拒不</w:t>
      </w:r>
      <w:proofErr w:type="gramEnd"/>
      <w:r w:rsidR="00317E3E">
        <w:rPr>
          <w:rFonts w:ascii="標楷體" w:eastAsia="標楷體" w:hint="eastAsia"/>
          <w:sz w:val="28"/>
        </w:rPr>
        <w:t>簽約及</w:t>
      </w:r>
      <w:r w:rsidR="00C43CCA">
        <w:rPr>
          <w:rFonts w:ascii="標楷體" w:eastAsia="標楷體" w:hint="eastAsia"/>
          <w:sz w:val="28"/>
        </w:rPr>
        <w:t>履</w:t>
      </w:r>
      <w:r w:rsidRPr="00C43CCA">
        <w:rPr>
          <w:rFonts w:ascii="標楷體" w:eastAsia="標楷體" w:hint="eastAsia"/>
          <w:sz w:val="28"/>
        </w:rPr>
        <w:t>約。</w:t>
      </w:r>
    </w:p>
    <w:p w:rsidR="00C43CCA" w:rsidRDefault="00C43CCA" w:rsidP="006A2EA3">
      <w:pPr>
        <w:pStyle w:val="a6"/>
        <w:numPr>
          <w:ilvl w:val="0"/>
          <w:numId w:val="10"/>
        </w:numPr>
        <w:snapToGrid w:val="0"/>
        <w:spacing w:line="500" w:lineRule="exact"/>
        <w:ind w:leftChars="0" w:left="1843" w:hanging="850"/>
        <w:jc w:val="both"/>
        <w:rPr>
          <w:rFonts w:ascii="標楷體" w:eastAsia="標楷體"/>
          <w:sz w:val="28"/>
        </w:rPr>
      </w:pPr>
      <w:r w:rsidRPr="00C43CCA">
        <w:rPr>
          <w:rFonts w:ascii="標楷體" w:eastAsia="標楷體"/>
          <w:sz w:val="28"/>
        </w:rPr>
        <w:t>得標後未於規定期限內，繳</w:t>
      </w:r>
      <w:r>
        <w:rPr>
          <w:rFonts w:ascii="標楷體" w:eastAsia="標楷體" w:hint="eastAsia"/>
          <w:sz w:val="28"/>
        </w:rPr>
        <w:t>納全部價款並完成清運</w:t>
      </w:r>
      <w:r w:rsidRPr="00C43CCA">
        <w:rPr>
          <w:rFonts w:ascii="標楷體" w:eastAsia="標楷體"/>
          <w:sz w:val="28"/>
        </w:rPr>
        <w:t>。</w:t>
      </w:r>
    </w:p>
    <w:p w:rsidR="001654EB" w:rsidRDefault="0022086E" w:rsidP="00AA50FF">
      <w:pPr>
        <w:pStyle w:val="a6"/>
        <w:numPr>
          <w:ilvl w:val="0"/>
          <w:numId w:val="1"/>
        </w:numPr>
        <w:snapToGrid w:val="0"/>
        <w:spacing w:line="500" w:lineRule="exact"/>
        <w:ind w:leftChars="0" w:left="993" w:hanging="99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得標廠商應於決標日起</w:t>
      </w:r>
      <w:r w:rsidR="00C43CCA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三日內</w:t>
      </w:r>
      <w:r w:rsidR="00AA50FF" w:rsidRPr="00A32B87">
        <w:rPr>
          <w:rFonts w:ascii="標楷體" w:eastAsia="標楷體" w:hint="eastAsia"/>
          <w:sz w:val="28"/>
        </w:rPr>
        <w:t>一次繳清全部價款（</w:t>
      </w:r>
      <w:r>
        <w:rPr>
          <w:rFonts w:ascii="標楷體" w:eastAsia="標楷體" w:hint="eastAsia"/>
          <w:sz w:val="28"/>
        </w:rPr>
        <w:t>已繳納之</w:t>
      </w:r>
      <w:r w:rsidR="00AA50FF" w:rsidRPr="00A32B87">
        <w:rPr>
          <w:rFonts w:ascii="標楷體" w:eastAsia="標楷體" w:hint="eastAsia"/>
          <w:sz w:val="28"/>
        </w:rPr>
        <w:t>保證金</w:t>
      </w:r>
      <w:r>
        <w:rPr>
          <w:rFonts w:ascii="標楷體" w:eastAsia="標楷體" w:hint="eastAsia"/>
          <w:sz w:val="28"/>
        </w:rPr>
        <w:t>應抵繳價款），逾期未繳清價款者，視為放棄得標，沒收保證金；</w:t>
      </w:r>
      <w:r w:rsidR="00C43CCA">
        <w:rPr>
          <w:rFonts w:ascii="標楷體" w:eastAsia="標楷體" w:hint="eastAsia"/>
          <w:sz w:val="28"/>
        </w:rPr>
        <w:t>得標廠商另</w:t>
      </w:r>
      <w:r>
        <w:rPr>
          <w:rFonts w:ascii="標楷體" w:eastAsia="標楷體" w:hint="eastAsia"/>
          <w:sz w:val="28"/>
        </w:rPr>
        <w:t>應</w:t>
      </w:r>
      <w:r w:rsidRPr="00A32B87">
        <w:rPr>
          <w:rFonts w:ascii="標楷體" w:eastAsia="標楷體" w:hint="eastAsia"/>
          <w:sz w:val="28"/>
        </w:rPr>
        <w:t>於</w:t>
      </w:r>
      <w:r>
        <w:rPr>
          <w:rFonts w:ascii="標楷體" w:eastAsia="標楷體" w:hint="eastAsia"/>
          <w:sz w:val="28"/>
        </w:rPr>
        <w:t>繳交價款後，三</w:t>
      </w:r>
      <w:r w:rsidR="009E6F2A">
        <w:rPr>
          <w:rFonts w:ascii="標楷體" w:eastAsia="標楷體" w:hint="eastAsia"/>
          <w:sz w:val="28"/>
        </w:rPr>
        <w:t>個工作日</w:t>
      </w:r>
      <w:r w:rsidRPr="00A32B87">
        <w:rPr>
          <w:rFonts w:ascii="標楷體" w:eastAsia="標楷體" w:hint="eastAsia"/>
          <w:sz w:val="28"/>
        </w:rPr>
        <w:t>內完成</w:t>
      </w:r>
      <w:r>
        <w:rPr>
          <w:rFonts w:ascii="標楷體" w:eastAsia="標楷體" w:hint="eastAsia"/>
          <w:sz w:val="28"/>
        </w:rPr>
        <w:t>清運，如未能完成上述程序，以廢標論</w:t>
      </w:r>
      <w:r w:rsidR="00C43CCA">
        <w:rPr>
          <w:rFonts w:ascii="標楷體" w:eastAsia="標楷體" w:hint="eastAsia"/>
          <w:sz w:val="28"/>
        </w:rPr>
        <w:t>，沒收保證金</w:t>
      </w:r>
      <w:r w:rsidRPr="00A32B87">
        <w:rPr>
          <w:rFonts w:ascii="標楷體" w:eastAsia="標楷體" w:hint="eastAsia"/>
          <w:sz w:val="28"/>
        </w:rPr>
        <w:t>。</w:t>
      </w:r>
    </w:p>
    <w:p w:rsidR="004C1DEB" w:rsidRDefault="004C1DEB" w:rsidP="00AA50FF">
      <w:pPr>
        <w:pStyle w:val="a6"/>
        <w:numPr>
          <w:ilvl w:val="0"/>
          <w:numId w:val="1"/>
        </w:numPr>
        <w:snapToGrid w:val="0"/>
        <w:spacing w:line="500" w:lineRule="exact"/>
        <w:ind w:leftChars="0" w:left="993" w:hanging="99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停止標售一部或全部標的物時，由主持人於開標當場宣布，</w:t>
      </w:r>
      <w:r>
        <w:rPr>
          <w:rFonts w:ascii="標楷體" w:eastAsia="標楷體" w:hint="eastAsia"/>
          <w:sz w:val="28"/>
        </w:rPr>
        <w:lastRenderedPageBreak/>
        <w:t>投標</w:t>
      </w:r>
      <w:r w:rsidR="00317E3E">
        <w:rPr>
          <w:rFonts w:ascii="標楷體" w:eastAsia="標楷體" w:hint="eastAsia"/>
          <w:sz w:val="28"/>
        </w:rPr>
        <w:t>廠商</w:t>
      </w:r>
      <w:r>
        <w:rPr>
          <w:rFonts w:ascii="標楷體" w:eastAsia="標楷體" w:hint="eastAsia"/>
          <w:sz w:val="28"/>
        </w:rPr>
        <w:t>不得異議。</w:t>
      </w:r>
    </w:p>
    <w:p w:rsidR="00316F36" w:rsidRDefault="004C1DEB" w:rsidP="008573BA">
      <w:pPr>
        <w:pStyle w:val="a6"/>
        <w:numPr>
          <w:ilvl w:val="0"/>
          <w:numId w:val="1"/>
        </w:numPr>
        <w:snapToGrid w:val="0"/>
        <w:spacing w:line="500" w:lineRule="exact"/>
        <w:ind w:leftChars="0" w:left="993" w:hanging="993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本投標須知未列事項，悉依相關法令規定辦理。</w:t>
      </w:r>
    </w:p>
    <w:p w:rsidR="00574DF5" w:rsidRPr="000071ED" w:rsidRDefault="00316F36" w:rsidP="00316F36">
      <w:pPr>
        <w:widowControl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sz w:val="28"/>
        </w:rPr>
        <w:br w:type="page"/>
      </w:r>
      <w:r w:rsidRPr="000071ED">
        <w:rPr>
          <w:rFonts w:ascii="標楷體" w:eastAsia="標楷體" w:hint="eastAsia"/>
          <w:sz w:val="28"/>
          <w:szCs w:val="28"/>
        </w:rPr>
        <w:lastRenderedPageBreak/>
        <w:t>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316F36" w:rsidRPr="000071ED" w:rsidTr="002A1C08">
        <w:tc>
          <w:tcPr>
            <w:tcW w:w="8296" w:type="dxa"/>
            <w:gridSpan w:val="2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0071ED">
              <w:rPr>
                <w:rFonts w:ascii="標楷體" w:eastAsia="標楷體" w:hint="eastAsia"/>
                <w:sz w:val="28"/>
                <w:szCs w:val="28"/>
              </w:rPr>
              <w:t>本批標</w:t>
            </w:r>
            <w:proofErr w:type="gramEnd"/>
            <w:r w:rsidRPr="000071ED">
              <w:rPr>
                <w:rFonts w:ascii="標楷體" w:eastAsia="標楷體" w:hint="eastAsia"/>
                <w:sz w:val="28"/>
                <w:szCs w:val="28"/>
              </w:rPr>
              <w:t>售之標的物品名、數量、標售底價及保證金金額</w:t>
            </w:r>
          </w:p>
        </w:tc>
      </w:tr>
      <w:tr w:rsidR="00316F36" w:rsidRPr="000071ED" w:rsidTr="000071ED">
        <w:tc>
          <w:tcPr>
            <w:tcW w:w="2547" w:type="dxa"/>
            <w:vAlign w:val="center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>案號</w:t>
            </w:r>
          </w:p>
        </w:tc>
        <w:tc>
          <w:tcPr>
            <w:tcW w:w="5749" w:type="dxa"/>
          </w:tcPr>
          <w:p w:rsidR="00316F36" w:rsidRP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251090519</w:t>
            </w:r>
          </w:p>
        </w:tc>
      </w:tr>
      <w:tr w:rsidR="00316F36" w:rsidRPr="000071ED" w:rsidTr="000071ED">
        <w:tc>
          <w:tcPr>
            <w:tcW w:w="2547" w:type="dxa"/>
            <w:vAlign w:val="center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0071ED">
              <w:rPr>
                <w:rFonts w:ascii="標楷體" w:eastAsia="標楷體" w:hint="eastAsia"/>
                <w:sz w:val="28"/>
                <w:szCs w:val="28"/>
              </w:rPr>
              <w:t>案名</w:t>
            </w:r>
            <w:proofErr w:type="gramEnd"/>
          </w:p>
        </w:tc>
        <w:tc>
          <w:tcPr>
            <w:tcW w:w="5749" w:type="dxa"/>
          </w:tcPr>
          <w:p w:rsidR="00316F36" w:rsidRP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>本所109年報廢特種勘驗車及二輪機踏車變賣案</w:t>
            </w:r>
          </w:p>
        </w:tc>
      </w:tr>
      <w:tr w:rsidR="000071ED" w:rsidRPr="000071ED" w:rsidTr="000071ED">
        <w:tc>
          <w:tcPr>
            <w:tcW w:w="2547" w:type="dxa"/>
            <w:vMerge w:val="restart"/>
            <w:vAlign w:val="center"/>
          </w:tcPr>
          <w:p w:rsidR="000071ED" w:rsidRPr="000071ED" w:rsidRDefault="000071ED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>數  量（含單位）</w:t>
            </w:r>
          </w:p>
        </w:tc>
        <w:tc>
          <w:tcPr>
            <w:tcW w:w="5749" w:type="dxa"/>
          </w:tcPr>
          <w:p w:rsidR="000071ED" w:rsidRP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大貨車-特種(勘驗車)</w:t>
            </w:r>
            <w:r>
              <w:rPr>
                <w:rFonts w:ascii="標楷體" w:eastAsia="標楷體"/>
                <w:sz w:val="28"/>
                <w:szCs w:val="28"/>
              </w:rPr>
              <w:t>BQ-791</w:t>
            </w:r>
            <w:r>
              <w:rPr>
                <w:rFonts w:ascii="標楷體" w:eastAsia="標楷體" w:hint="eastAsia"/>
                <w:sz w:val="28"/>
                <w:szCs w:val="28"/>
              </w:rPr>
              <w:t>：1台</w:t>
            </w:r>
          </w:p>
        </w:tc>
      </w:tr>
      <w:tr w:rsidR="000071ED" w:rsidRPr="000071ED" w:rsidTr="000071ED">
        <w:tc>
          <w:tcPr>
            <w:tcW w:w="2547" w:type="dxa"/>
            <w:vMerge/>
            <w:vAlign w:val="center"/>
          </w:tcPr>
          <w:p w:rsidR="000071ED" w:rsidRPr="000071ED" w:rsidRDefault="000071ED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749" w:type="dxa"/>
          </w:tcPr>
          <w:p w:rsidR="000071ED" w:rsidRP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二輪機踏車(電動機車)029-SFB：1台</w:t>
            </w:r>
          </w:p>
        </w:tc>
      </w:tr>
      <w:tr w:rsidR="000071ED" w:rsidRPr="000071ED" w:rsidTr="000071ED">
        <w:tc>
          <w:tcPr>
            <w:tcW w:w="2547" w:type="dxa"/>
            <w:vMerge/>
            <w:vAlign w:val="center"/>
          </w:tcPr>
          <w:p w:rsidR="000071ED" w:rsidRPr="000071ED" w:rsidRDefault="000071ED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5749" w:type="dxa"/>
          </w:tcPr>
          <w:p w:rsid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二輪機踏車(電動機車)030-SFB：1台</w:t>
            </w:r>
          </w:p>
        </w:tc>
      </w:tr>
      <w:tr w:rsidR="00316F36" w:rsidRPr="000071ED" w:rsidTr="000071ED">
        <w:tc>
          <w:tcPr>
            <w:tcW w:w="2547" w:type="dxa"/>
            <w:vAlign w:val="center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>標售底價（元）</w:t>
            </w:r>
          </w:p>
        </w:tc>
        <w:tc>
          <w:tcPr>
            <w:tcW w:w="5749" w:type="dxa"/>
          </w:tcPr>
          <w:p w:rsidR="00316F36" w:rsidRPr="000071ED" w:rsidRDefault="000071ED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新台幣5</w:t>
            </w:r>
            <w:r>
              <w:rPr>
                <w:rFonts w:ascii="標楷體" w:eastAsia="標楷體"/>
                <w:sz w:val="28"/>
                <w:szCs w:val="28"/>
              </w:rPr>
              <w:t>0,000</w:t>
            </w:r>
            <w:r>
              <w:rPr>
                <w:rFonts w:ascii="標楷體" w:eastAsia="標楷體" w:hint="eastAsia"/>
                <w:sz w:val="28"/>
                <w:szCs w:val="28"/>
              </w:rPr>
              <w:t>元整</w:t>
            </w:r>
          </w:p>
        </w:tc>
      </w:tr>
      <w:tr w:rsidR="00316F36" w:rsidRPr="000071ED" w:rsidTr="000071ED">
        <w:tc>
          <w:tcPr>
            <w:tcW w:w="2547" w:type="dxa"/>
            <w:vAlign w:val="center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>保證金金額（元）</w:t>
            </w:r>
          </w:p>
        </w:tc>
        <w:tc>
          <w:tcPr>
            <w:tcW w:w="5749" w:type="dxa"/>
          </w:tcPr>
          <w:p w:rsidR="00316F36" w:rsidRPr="000071ED" w:rsidRDefault="000071ED" w:rsidP="000071ED">
            <w:pPr>
              <w:widowControl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新台幣5</w:t>
            </w:r>
            <w:r>
              <w:rPr>
                <w:rFonts w:ascii="標楷體" w:eastAsia="標楷體"/>
                <w:sz w:val="28"/>
                <w:szCs w:val="28"/>
              </w:rPr>
              <w:t>,000</w:t>
            </w:r>
            <w:r>
              <w:rPr>
                <w:rFonts w:ascii="標楷體" w:eastAsia="標楷體" w:hint="eastAsia"/>
                <w:sz w:val="28"/>
                <w:szCs w:val="28"/>
              </w:rPr>
              <w:t>元整</w:t>
            </w:r>
          </w:p>
        </w:tc>
      </w:tr>
      <w:tr w:rsidR="00316F36" w:rsidRPr="000071ED" w:rsidTr="000071ED">
        <w:tc>
          <w:tcPr>
            <w:tcW w:w="2547" w:type="dxa"/>
            <w:vAlign w:val="center"/>
          </w:tcPr>
          <w:p w:rsidR="00316F36" w:rsidRPr="000071ED" w:rsidRDefault="00316F36" w:rsidP="000071ED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 w:rsidRPr="000071ED">
              <w:rPr>
                <w:rFonts w:ascii="標楷體" w:eastAsia="標楷體" w:hint="eastAsia"/>
                <w:sz w:val="28"/>
                <w:szCs w:val="28"/>
              </w:rPr>
              <w:t xml:space="preserve">備 </w:t>
            </w:r>
            <w:r w:rsidRPr="000071ED">
              <w:rPr>
                <w:rFonts w:ascii="標楷體" w:eastAsia="標楷體"/>
                <w:sz w:val="28"/>
                <w:szCs w:val="28"/>
              </w:rPr>
              <w:t xml:space="preserve">       </w:t>
            </w:r>
            <w:r w:rsidRPr="000071ED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0071ED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5749" w:type="dxa"/>
          </w:tcPr>
          <w:p w:rsidR="00316F36" w:rsidRPr="000071ED" w:rsidRDefault="00316F36" w:rsidP="00316F36">
            <w:pPr>
              <w:widowControl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16F36" w:rsidRPr="000071ED" w:rsidRDefault="00316F36" w:rsidP="00316F36">
      <w:pPr>
        <w:widowControl/>
        <w:rPr>
          <w:rFonts w:ascii="標楷體" w:eastAsia="標楷體"/>
          <w:sz w:val="28"/>
          <w:szCs w:val="28"/>
        </w:rPr>
      </w:pPr>
    </w:p>
    <w:sectPr w:rsidR="00316F36" w:rsidRPr="000071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499"/>
    <w:multiLevelType w:val="hybridMultilevel"/>
    <w:tmpl w:val="9130620A"/>
    <w:lvl w:ilvl="0" w:tplc="AC7C9D64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23673C"/>
    <w:multiLevelType w:val="hybridMultilevel"/>
    <w:tmpl w:val="413E4258"/>
    <w:lvl w:ilvl="0" w:tplc="CAC69986">
      <w:start w:val="1"/>
      <w:numFmt w:val="decimal"/>
      <w:lvlText w:val="%1."/>
      <w:lvlJc w:val="left"/>
      <w:pPr>
        <w:ind w:left="19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0EEB0A35"/>
    <w:multiLevelType w:val="hybridMultilevel"/>
    <w:tmpl w:val="860ABDAA"/>
    <w:lvl w:ilvl="0" w:tplc="AC7C9D64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2A0EDC"/>
    <w:multiLevelType w:val="hybridMultilevel"/>
    <w:tmpl w:val="9C4C79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1BB0752D"/>
    <w:multiLevelType w:val="hybridMultilevel"/>
    <w:tmpl w:val="0212DDBA"/>
    <w:lvl w:ilvl="0" w:tplc="AC7C9D64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D4746B6"/>
    <w:multiLevelType w:val="hybridMultilevel"/>
    <w:tmpl w:val="E884B57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3F0310AC"/>
    <w:multiLevelType w:val="hybridMultilevel"/>
    <w:tmpl w:val="8EE44504"/>
    <w:lvl w:ilvl="0" w:tplc="AC7C9D64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6A65E32"/>
    <w:multiLevelType w:val="hybridMultilevel"/>
    <w:tmpl w:val="D68EC35C"/>
    <w:lvl w:ilvl="0" w:tplc="AC7C9D64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591F3D99"/>
    <w:multiLevelType w:val="hybridMultilevel"/>
    <w:tmpl w:val="E760F394"/>
    <w:lvl w:ilvl="0" w:tplc="9C4E0032">
      <w:start w:val="1"/>
      <w:numFmt w:val="decimal"/>
      <w:lvlText w:val="%1."/>
      <w:lvlJc w:val="left"/>
      <w:pPr>
        <w:ind w:left="2055" w:hanging="495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6A8A0C0B"/>
    <w:multiLevelType w:val="hybridMultilevel"/>
    <w:tmpl w:val="BD3E64A4"/>
    <w:lvl w:ilvl="0" w:tplc="88D861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CE60904"/>
    <w:multiLevelType w:val="hybridMultilevel"/>
    <w:tmpl w:val="235E3A46"/>
    <w:lvl w:ilvl="0" w:tplc="AC7C9D64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BA"/>
    <w:rsid w:val="000071ED"/>
    <w:rsid w:val="00113863"/>
    <w:rsid w:val="00122C23"/>
    <w:rsid w:val="001654EB"/>
    <w:rsid w:val="0022086E"/>
    <w:rsid w:val="00316F36"/>
    <w:rsid w:val="00317E3E"/>
    <w:rsid w:val="0043496C"/>
    <w:rsid w:val="004C1DEB"/>
    <w:rsid w:val="00574DF5"/>
    <w:rsid w:val="00580752"/>
    <w:rsid w:val="006A2EA3"/>
    <w:rsid w:val="006B7FDD"/>
    <w:rsid w:val="007B35B9"/>
    <w:rsid w:val="008573BA"/>
    <w:rsid w:val="009C6B90"/>
    <w:rsid w:val="009E6F2A"/>
    <w:rsid w:val="00AA50FF"/>
    <w:rsid w:val="00C43CCA"/>
    <w:rsid w:val="00C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851B1-11D6-45E5-AEC1-4FC96873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73BA"/>
    <w:pPr>
      <w:spacing w:after="120"/>
      <w:ind w:leftChars="200" w:left="480"/>
    </w:pPr>
    <w:rPr>
      <w:szCs w:val="20"/>
    </w:rPr>
  </w:style>
  <w:style w:type="character" w:customStyle="1" w:styleId="a4">
    <w:name w:val="本文縮排 字元"/>
    <w:basedOn w:val="a0"/>
    <w:link w:val="a3"/>
    <w:rsid w:val="008573BA"/>
    <w:rPr>
      <w:rFonts w:ascii="Times New Roman" w:eastAsia="新細明體" w:hAnsi="Times New Roman" w:cs="Times New Roman"/>
      <w:szCs w:val="20"/>
    </w:rPr>
  </w:style>
  <w:style w:type="character" w:styleId="a5">
    <w:name w:val="Hyperlink"/>
    <w:basedOn w:val="a0"/>
    <w:rsid w:val="008573BA"/>
    <w:rPr>
      <w:strike w:val="0"/>
      <w:dstrike w:val="0"/>
      <w:color w:val="666633"/>
      <w:u w:val="none"/>
      <w:effect w:val="none"/>
    </w:rPr>
  </w:style>
  <w:style w:type="paragraph" w:styleId="3">
    <w:name w:val="Body Text Indent 3"/>
    <w:basedOn w:val="a"/>
    <w:link w:val="30"/>
    <w:rsid w:val="008573BA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8573BA"/>
    <w:rPr>
      <w:rFonts w:ascii="Times New Roman" w:eastAsia="新細明體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8573B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8573BA"/>
    <w:rPr>
      <w:rFonts w:ascii="Times New Roman" w:eastAsia="新細明體" w:hAnsi="Times New Roman" w:cs="Times New Roman"/>
      <w:szCs w:val="24"/>
    </w:rPr>
  </w:style>
  <w:style w:type="paragraph" w:customStyle="1" w:styleId="7">
    <w:name w:val="樣式7"/>
    <w:basedOn w:val="a"/>
    <w:rsid w:val="008573B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6">
    <w:name w:val="List Paragraph"/>
    <w:basedOn w:val="a"/>
    <w:uiPriority w:val="34"/>
    <w:qFormat/>
    <w:rsid w:val="008573BA"/>
    <w:pPr>
      <w:ind w:leftChars="200" w:left="480"/>
    </w:pPr>
  </w:style>
  <w:style w:type="table" w:styleId="a7">
    <w:name w:val="Table Grid"/>
    <w:basedOn w:val="a1"/>
    <w:uiPriority w:val="39"/>
    <w:rsid w:val="0031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pa.moj.gov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陳學珍</dc:creator>
  <cp:keywords/>
  <dc:description/>
  <cp:lastModifiedBy>陳學珍</cp:lastModifiedBy>
  <cp:revision>12</cp:revision>
  <dcterms:created xsi:type="dcterms:W3CDTF">2020-05-19T08:13:00Z</dcterms:created>
  <dcterms:modified xsi:type="dcterms:W3CDTF">2020-05-26T01:05:00Z</dcterms:modified>
</cp:coreProperties>
</file>